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4839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0A27F7">
        <w:rPr>
          <w:rFonts w:ascii="Calibri" w:eastAsia="Calibri" w:hAnsi="Calibri" w:cs="Times New Roman"/>
          <w:b/>
          <w:bCs/>
          <w:kern w:val="0"/>
          <w14:ligatures w14:val="none"/>
        </w:rPr>
        <w:t>DJEČJI VRTIĆ „MILNA“</w:t>
      </w:r>
    </w:p>
    <w:p w14:paraId="6F2E9948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>Pantera 100</w:t>
      </w:r>
    </w:p>
    <w:p w14:paraId="69BB528B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>21405 Milna</w:t>
      </w:r>
    </w:p>
    <w:p w14:paraId="525A9435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7F49CCD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>MB: 01287303</w:t>
      </w:r>
    </w:p>
    <w:p w14:paraId="7E3065B8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>OIB 89654965593</w:t>
      </w:r>
    </w:p>
    <w:p w14:paraId="21BB50C9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>RKP: 30195</w:t>
      </w:r>
    </w:p>
    <w:p w14:paraId="2A16FC1F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>IBAN HR0223900011101224539</w:t>
      </w:r>
    </w:p>
    <w:p w14:paraId="4ED30794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0D69C33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433056E" w14:textId="77777777" w:rsidR="000A27F7" w:rsidRPr="000A27F7" w:rsidRDefault="000A27F7" w:rsidP="000A27F7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0A27F7">
        <w:rPr>
          <w:rFonts w:ascii="Calibri" w:eastAsia="Calibri" w:hAnsi="Calibri" w:cs="Times New Roman"/>
          <w:b/>
          <w:bCs/>
          <w:kern w:val="0"/>
          <w14:ligatures w14:val="none"/>
        </w:rPr>
        <w:t>BILJEŠKE UZ FINANCIJSKE IZVJEŠTAJE</w:t>
      </w:r>
    </w:p>
    <w:p w14:paraId="04640995" w14:textId="49A854FC" w:rsidR="000A27F7" w:rsidRPr="000A27F7" w:rsidRDefault="000A27F7" w:rsidP="000A27F7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0A27F7">
        <w:rPr>
          <w:rFonts w:ascii="Calibri" w:eastAsia="Calibri" w:hAnsi="Calibri" w:cs="Times New Roman"/>
          <w:b/>
          <w:bCs/>
          <w:kern w:val="0"/>
          <w14:ligatures w14:val="none"/>
        </w:rPr>
        <w:t>ZA RAZDOBLJE 01.01.202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4</w:t>
      </w:r>
      <w:r w:rsidRPr="000A27F7">
        <w:rPr>
          <w:rFonts w:ascii="Calibri" w:eastAsia="Calibri" w:hAnsi="Calibri" w:cs="Times New Roman"/>
          <w:b/>
          <w:bCs/>
          <w:kern w:val="0"/>
          <w14:ligatures w14:val="none"/>
        </w:rPr>
        <w:t>.-31.12.202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4</w:t>
      </w:r>
      <w:r w:rsidRPr="000A27F7">
        <w:rPr>
          <w:rFonts w:ascii="Calibri" w:eastAsia="Calibri" w:hAnsi="Calibri" w:cs="Times New Roman"/>
          <w:b/>
          <w:bCs/>
          <w:kern w:val="0"/>
          <w14:ligatures w14:val="none"/>
        </w:rPr>
        <w:t>.</w:t>
      </w:r>
    </w:p>
    <w:p w14:paraId="0CD04A96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DCA0B79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0A27F7">
        <w:rPr>
          <w:rFonts w:ascii="Calibri" w:eastAsia="Calibri" w:hAnsi="Calibri" w:cs="Times New Roman"/>
          <w:b/>
          <w:bCs/>
          <w:kern w:val="0"/>
          <w14:ligatures w14:val="none"/>
        </w:rPr>
        <w:t>Bilješka broj 1. -Obrazac PR-RAS</w:t>
      </w:r>
    </w:p>
    <w:p w14:paraId="3B26F687" w14:textId="715753B1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>U 202</w:t>
      </w:r>
      <w:r>
        <w:rPr>
          <w:rFonts w:ascii="Calibri" w:eastAsia="Calibri" w:hAnsi="Calibri" w:cs="Times New Roman"/>
          <w:kern w:val="0"/>
          <w14:ligatures w14:val="none"/>
        </w:rPr>
        <w:t>4</w:t>
      </w:r>
      <w:r w:rsidRPr="000A27F7">
        <w:rPr>
          <w:rFonts w:ascii="Calibri" w:eastAsia="Calibri" w:hAnsi="Calibri" w:cs="Times New Roman"/>
          <w:kern w:val="0"/>
          <w14:ligatures w14:val="none"/>
        </w:rPr>
        <w:t>. godini ostvareni su ukupni prihodi u iznosu od 1</w:t>
      </w:r>
      <w:r>
        <w:rPr>
          <w:rFonts w:ascii="Calibri" w:eastAsia="Calibri" w:hAnsi="Calibri" w:cs="Times New Roman"/>
          <w:kern w:val="0"/>
          <w14:ligatures w14:val="none"/>
        </w:rPr>
        <w:t>83</w:t>
      </w:r>
      <w:r w:rsidRPr="000A27F7">
        <w:rPr>
          <w:rFonts w:ascii="Calibri" w:eastAsia="Calibri" w:hAnsi="Calibri" w:cs="Times New Roman"/>
          <w:kern w:val="0"/>
          <w14:ligatures w14:val="none"/>
        </w:rPr>
        <w:t>.</w:t>
      </w:r>
      <w:r>
        <w:rPr>
          <w:rFonts w:ascii="Calibri" w:eastAsia="Calibri" w:hAnsi="Calibri" w:cs="Times New Roman"/>
          <w:kern w:val="0"/>
          <w14:ligatures w14:val="none"/>
        </w:rPr>
        <w:t>568</w:t>
      </w:r>
      <w:r w:rsidRPr="000A27F7">
        <w:rPr>
          <w:rFonts w:ascii="Calibri" w:eastAsia="Calibri" w:hAnsi="Calibri" w:cs="Times New Roman"/>
          <w:kern w:val="0"/>
          <w14:ligatures w14:val="none"/>
        </w:rPr>
        <w:t>,</w:t>
      </w:r>
      <w:r>
        <w:rPr>
          <w:rFonts w:ascii="Calibri" w:eastAsia="Calibri" w:hAnsi="Calibri" w:cs="Times New Roman"/>
          <w:kern w:val="0"/>
          <w14:ligatures w14:val="none"/>
        </w:rPr>
        <w:t>61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 eura.</w:t>
      </w:r>
    </w:p>
    <w:p w14:paraId="60CC5D27" w14:textId="4D5CE053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>Prihodi od nadležnog Proračuna Općine Milna  iznose 1</w:t>
      </w:r>
      <w:r>
        <w:rPr>
          <w:rFonts w:ascii="Calibri" w:eastAsia="Calibri" w:hAnsi="Calibri" w:cs="Times New Roman"/>
          <w:kern w:val="0"/>
          <w14:ligatures w14:val="none"/>
        </w:rPr>
        <w:t>65</w:t>
      </w:r>
      <w:r w:rsidRPr="000A27F7">
        <w:rPr>
          <w:rFonts w:ascii="Calibri" w:eastAsia="Calibri" w:hAnsi="Calibri" w:cs="Times New Roman"/>
          <w:kern w:val="0"/>
          <w14:ligatures w14:val="none"/>
        </w:rPr>
        <w:t>.</w:t>
      </w:r>
      <w:r>
        <w:rPr>
          <w:rFonts w:ascii="Calibri" w:eastAsia="Calibri" w:hAnsi="Calibri" w:cs="Times New Roman"/>
          <w:kern w:val="0"/>
          <w14:ligatures w14:val="none"/>
        </w:rPr>
        <w:t>0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00,00 eura, što je više nego prethodne godine za </w:t>
      </w:r>
      <w:r>
        <w:rPr>
          <w:rFonts w:ascii="Calibri" w:eastAsia="Calibri" w:hAnsi="Calibri" w:cs="Times New Roman"/>
          <w:kern w:val="0"/>
          <w14:ligatures w14:val="none"/>
        </w:rPr>
        <w:t>34</w:t>
      </w:r>
      <w:r w:rsidRPr="000A27F7">
        <w:rPr>
          <w:rFonts w:ascii="Calibri" w:eastAsia="Calibri" w:hAnsi="Calibri" w:cs="Times New Roman"/>
          <w:kern w:val="0"/>
          <w14:ligatures w14:val="none"/>
        </w:rPr>
        <w:t>,</w:t>
      </w:r>
      <w:r>
        <w:rPr>
          <w:rFonts w:ascii="Calibri" w:eastAsia="Calibri" w:hAnsi="Calibri" w:cs="Times New Roman"/>
          <w:kern w:val="0"/>
          <w14:ligatures w14:val="none"/>
        </w:rPr>
        <w:t>4</w:t>
      </w:r>
      <w:r w:rsidRPr="000A27F7">
        <w:rPr>
          <w:rFonts w:ascii="Calibri" w:eastAsia="Calibri" w:hAnsi="Calibri" w:cs="Times New Roman"/>
          <w:kern w:val="0"/>
          <w14:ligatures w14:val="none"/>
        </w:rPr>
        <w:t>0%.</w:t>
      </w:r>
    </w:p>
    <w:p w14:paraId="1B1E7F48" w14:textId="51EDED3F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>Prihodi od sufinanciranja cijene usluga vrtića su ostvareni u iznosu 1</w:t>
      </w:r>
      <w:r>
        <w:rPr>
          <w:rFonts w:ascii="Calibri" w:eastAsia="Calibri" w:hAnsi="Calibri" w:cs="Times New Roman"/>
          <w:kern w:val="0"/>
          <w14:ligatures w14:val="none"/>
        </w:rPr>
        <w:t>8</w:t>
      </w:r>
      <w:r w:rsidRPr="000A27F7">
        <w:rPr>
          <w:rFonts w:ascii="Calibri" w:eastAsia="Calibri" w:hAnsi="Calibri" w:cs="Times New Roman"/>
          <w:kern w:val="0"/>
          <w14:ligatures w14:val="none"/>
        </w:rPr>
        <w:t>.</w:t>
      </w:r>
      <w:r>
        <w:rPr>
          <w:rFonts w:ascii="Calibri" w:eastAsia="Calibri" w:hAnsi="Calibri" w:cs="Times New Roman"/>
          <w:kern w:val="0"/>
          <w14:ligatures w14:val="none"/>
        </w:rPr>
        <w:t>567</w:t>
      </w:r>
      <w:r w:rsidRPr="000A27F7">
        <w:rPr>
          <w:rFonts w:ascii="Calibri" w:eastAsia="Calibri" w:hAnsi="Calibri" w:cs="Times New Roman"/>
          <w:kern w:val="0"/>
          <w14:ligatures w14:val="none"/>
        </w:rPr>
        <w:t>,</w:t>
      </w:r>
      <w:r>
        <w:rPr>
          <w:rFonts w:ascii="Calibri" w:eastAsia="Calibri" w:hAnsi="Calibri" w:cs="Times New Roman"/>
          <w:kern w:val="0"/>
          <w14:ligatures w14:val="none"/>
        </w:rPr>
        <w:t>7</w:t>
      </w:r>
      <w:r w:rsidRPr="000A27F7">
        <w:rPr>
          <w:rFonts w:ascii="Calibri" w:eastAsia="Calibri" w:hAnsi="Calibri" w:cs="Times New Roman"/>
          <w:kern w:val="0"/>
          <w14:ligatures w14:val="none"/>
        </w:rPr>
        <w:t>4  eura i viši su u odnosu na prethodnu godinu za 2</w:t>
      </w:r>
      <w:r>
        <w:rPr>
          <w:rFonts w:ascii="Calibri" w:eastAsia="Calibri" w:hAnsi="Calibri" w:cs="Times New Roman"/>
          <w:kern w:val="0"/>
          <w14:ligatures w14:val="none"/>
        </w:rPr>
        <w:t>2</w:t>
      </w:r>
      <w:r w:rsidRPr="000A27F7">
        <w:rPr>
          <w:rFonts w:ascii="Calibri" w:eastAsia="Calibri" w:hAnsi="Calibri" w:cs="Times New Roman"/>
          <w:kern w:val="0"/>
          <w14:ligatures w14:val="none"/>
        </w:rPr>
        <w:t>,</w:t>
      </w:r>
      <w:r>
        <w:rPr>
          <w:rFonts w:ascii="Calibri" w:eastAsia="Calibri" w:hAnsi="Calibri" w:cs="Times New Roman"/>
          <w:kern w:val="0"/>
          <w14:ligatures w14:val="none"/>
        </w:rPr>
        <w:t>7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0%. </w:t>
      </w:r>
    </w:p>
    <w:p w14:paraId="7C05A606" w14:textId="7ED498D5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>Ukupni rashodi poslovanja u 202</w:t>
      </w:r>
      <w:r>
        <w:rPr>
          <w:rFonts w:ascii="Calibri" w:eastAsia="Calibri" w:hAnsi="Calibri" w:cs="Times New Roman"/>
          <w:kern w:val="0"/>
          <w14:ligatures w14:val="none"/>
        </w:rPr>
        <w:t>4</w:t>
      </w:r>
      <w:r w:rsidRPr="000A27F7">
        <w:rPr>
          <w:rFonts w:ascii="Calibri" w:eastAsia="Calibri" w:hAnsi="Calibri" w:cs="Times New Roman"/>
          <w:kern w:val="0"/>
          <w14:ligatures w14:val="none"/>
        </w:rPr>
        <w:t>. godini su iznosili 1</w:t>
      </w:r>
      <w:r>
        <w:rPr>
          <w:rFonts w:ascii="Calibri" w:eastAsia="Calibri" w:hAnsi="Calibri" w:cs="Times New Roman"/>
          <w:kern w:val="0"/>
          <w14:ligatures w14:val="none"/>
        </w:rPr>
        <w:t>79</w:t>
      </w:r>
      <w:r w:rsidRPr="000A27F7">
        <w:rPr>
          <w:rFonts w:ascii="Calibri" w:eastAsia="Calibri" w:hAnsi="Calibri" w:cs="Times New Roman"/>
          <w:kern w:val="0"/>
          <w14:ligatures w14:val="none"/>
        </w:rPr>
        <w:t>.8</w:t>
      </w:r>
      <w:r>
        <w:rPr>
          <w:rFonts w:ascii="Calibri" w:eastAsia="Calibri" w:hAnsi="Calibri" w:cs="Times New Roman"/>
          <w:kern w:val="0"/>
          <w14:ligatures w14:val="none"/>
        </w:rPr>
        <w:t>72</w:t>
      </w:r>
      <w:r w:rsidRPr="000A27F7">
        <w:rPr>
          <w:rFonts w:ascii="Calibri" w:eastAsia="Calibri" w:hAnsi="Calibri" w:cs="Times New Roman"/>
          <w:kern w:val="0"/>
          <w14:ligatures w14:val="none"/>
        </w:rPr>
        <w:t>,</w:t>
      </w:r>
      <w:r>
        <w:rPr>
          <w:rFonts w:ascii="Calibri" w:eastAsia="Calibri" w:hAnsi="Calibri" w:cs="Times New Roman"/>
          <w:kern w:val="0"/>
          <w14:ligatures w14:val="none"/>
        </w:rPr>
        <w:t>3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5 eura i  veći su za </w:t>
      </w:r>
      <w:r>
        <w:rPr>
          <w:rFonts w:ascii="Calibri" w:eastAsia="Calibri" w:hAnsi="Calibri" w:cs="Times New Roman"/>
          <w:kern w:val="0"/>
          <w14:ligatures w14:val="none"/>
        </w:rPr>
        <w:t>32</w:t>
      </w:r>
      <w:r w:rsidRPr="000A27F7">
        <w:rPr>
          <w:rFonts w:ascii="Calibri" w:eastAsia="Calibri" w:hAnsi="Calibri" w:cs="Times New Roman"/>
          <w:kern w:val="0"/>
          <w14:ligatures w14:val="none"/>
        </w:rPr>
        <w:t>,90% u odnosu na prethodnu godinu.</w:t>
      </w:r>
    </w:p>
    <w:p w14:paraId="7FBF2F35" w14:textId="573BE2C8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P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ovećanje rashoda </w:t>
      </w:r>
      <w:r>
        <w:rPr>
          <w:rFonts w:ascii="Calibri" w:eastAsia="Calibri" w:hAnsi="Calibri" w:cs="Times New Roman"/>
          <w:kern w:val="0"/>
          <w14:ligatures w14:val="none"/>
        </w:rPr>
        <w:t>za</w:t>
      </w:r>
      <w:r w:rsidR="00074962"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>zaposlene za 39,20% u odnosu na prethodnu godinu j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e </w:t>
      </w:r>
      <w:r>
        <w:rPr>
          <w:rFonts w:ascii="Calibri" w:eastAsia="Calibri" w:hAnsi="Calibri" w:cs="Times New Roman"/>
          <w:kern w:val="0"/>
          <w14:ligatures w14:val="none"/>
        </w:rPr>
        <w:t xml:space="preserve">nastalo zbog povećanja 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 osnovice i broja zaposl</w:t>
      </w:r>
      <w:r w:rsidR="00074962">
        <w:rPr>
          <w:rFonts w:ascii="Calibri" w:eastAsia="Calibri" w:hAnsi="Calibri" w:cs="Times New Roman"/>
          <w:kern w:val="0"/>
          <w14:ligatures w14:val="none"/>
        </w:rPr>
        <w:t>eni</w:t>
      </w:r>
      <w:r w:rsidRPr="000A27F7">
        <w:rPr>
          <w:rFonts w:ascii="Calibri" w:eastAsia="Calibri" w:hAnsi="Calibri" w:cs="Times New Roman"/>
          <w:kern w:val="0"/>
          <w14:ligatures w14:val="none"/>
        </w:rPr>
        <w:t>h</w:t>
      </w:r>
      <w:r>
        <w:rPr>
          <w:rFonts w:ascii="Calibri" w:eastAsia="Calibri" w:hAnsi="Calibri" w:cs="Times New Roman"/>
          <w:kern w:val="0"/>
          <w14:ligatures w14:val="none"/>
        </w:rPr>
        <w:t>, a povećali su se i materijalni rashodi zbog povećanja broja djece.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4830E58" w14:textId="3CE8BB03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 xml:space="preserve">Rashodi za nabavu nefinancijske imovine su iznosili </w:t>
      </w:r>
      <w:r>
        <w:rPr>
          <w:rFonts w:ascii="Calibri" w:eastAsia="Calibri" w:hAnsi="Calibri" w:cs="Times New Roman"/>
          <w:kern w:val="0"/>
          <w14:ligatures w14:val="none"/>
        </w:rPr>
        <w:t>4.375,00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 eur</w:t>
      </w:r>
      <w:r>
        <w:rPr>
          <w:rFonts w:ascii="Calibri" w:eastAsia="Calibri" w:hAnsi="Calibri" w:cs="Times New Roman"/>
          <w:kern w:val="0"/>
          <w14:ligatures w14:val="none"/>
        </w:rPr>
        <w:t>a.</w:t>
      </w:r>
    </w:p>
    <w:p w14:paraId="12CA3D2F" w14:textId="3C777D64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>Razlika prihoda i rashoda u 202</w:t>
      </w:r>
      <w:r>
        <w:rPr>
          <w:rFonts w:ascii="Calibri" w:eastAsia="Calibri" w:hAnsi="Calibri" w:cs="Times New Roman"/>
          <w:kern w:val="0"/>
          <w14:ligatures w14:val="none"/>
        </w:rPr>
        <w:t>4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. godini je </w:t>
      </w:r>
      <w:r>
        <w:rPr>
          <w:rFonts w:ascii="Calibri" w:eastAsia="Calibri" w:hAnsi="Calibri" w:cs="Times New Roman"/>
          <w:kern w:val="0"/>
          <w14:ligatures w14:val="none"/>
        </w:rPr>
        <w:t>manjak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 od </w:t>
      </w:r>
      <w:r>
        <w:rPr>
          <w:rFonts w:ascii="Calibri" w:eastAsia="Calibri" w:hAnsi="Calibri" w:cs="Times New Roman"/>
          <w:kern w:val="0"/>
          <w14:ligatures w14:val="none"/>
        </w:rPr>
        <w:t>678,74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 eura</w:t>
      </w:r>
      <w:r>
        <w:rPr>
          <w:rFonts w:ascii="Calibri" w:eastAsia="Calibri" w:hAnsi="Calibri" w:cs="Times New Roman"/>
          <w:kern w:val="0"/>
          <w14:ligatures w14:val="none"/>
        </w:rPr>
        <w:t xml:space="preserve"> i 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 pokri</w:t>
      </w:r>
      <w:r>
        <w:rPr>
          <w:rFonts w:ascii="Calibri" w:eastAsia="Calibri" w:hAnsi="Calibri" w:cs="Times New Roman"/>
          <w:kern w:val="0"/>
          <w14:ligatures w14:val="none"/>
        </w:rPr>
        <w:t xml:space="preserve">o se viškom 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  iz prethodne godine</w:t>
      </w:r>
      <w:r>
        <w:rPr>
          <w:rFonts w:ascii="Calibri" w:eastAsia="Calibri" w:hAnsi="Calibri" w:cs="Times New Roman"/>
          <w:kern w:val="0"/>
          <w14:ligatures w14:val="none"/>
        </w:rPr>
        <w:t xml:space="preserve"> te je konačni rezultat 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 višak </w:t>
      </w:r>
      <w:r>
        <w:rPr>
          <w:rFonts w:ascii="Calibri" w:eastAsia="Calibri" w:hAnsi="Calibri" w:cs="Times New Roman"/>
          <w:kern w:val="0"/>
          <w14:ligatures w14:val="none"/>
        </w:rPr>
        <w:t>u iznosu od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>704,92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 eura.</w:t>
      </w:r>
    </w:p>
    <w:p w14:paraId="7399E72C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2467E8A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0A27F7">
        <w:rPr>
          <w:rFonts w:ascii="Calibri" w:eastAsia="Calibri" w:hAnsi="Calibri" w:cs="Times New Roman"/>
          <w:b/>
          <w:bCs/>
          <w:kern w:val="0"/>
          <w14:ligatures w14:val="none"/>
        </w:rPr>
        <w:t>Bilješka broj 2.—Obrazac BIL</w:t>
      </w:r>
    </w:p>
    <w:p w14:paraId="15716235" w14:textId="52614E15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>U 20</w:t>
      </w:r>
      <w:r>
        <w:rPr>
          <w:rFonts w:ascii="Calibri" w:eastAsia="Calibri" w:hAnsi="Calibri" w:cs="Times New Roman"/>
          <w:kern w:val="0"/>
          <w14:ligatures w14:val="none"/>
        </w:rPr>
        <w:t>24</w:t>
      </w:r>
      <w:r w:rsidRPr="000A27F7">
        <w:rPr>
          <w:rFonts w:ascii="Calibri" w:eastAsia="Calibri" w:hAnsi="Calibri" w:cs="Times New Roman"/>
          <w:kern w:val="0"/>
          <w14:ligatures w14:val="none"/>
        </w:rPr>
        <w:t>. godini se povećala imovina za iznos nabavljene opreme</w:t>
      </w:r>
      <w:r>
        <w:rPr>
          <w:rFonts w:ascii="Calibri" w:eastAsia="Calibri" w:hAnsi="Calibri" w:cs="Times New Roman"/>
          <w:kern w:val="0"/>
          <w14:ligatures w14:val="none"/>
        </w:rPr>
        <w:t xml:space="preserve"> za grijanje</w:t>
      </w:r>
      <w:r w:rsidRPr="000A27F7">
        <w:rPr>
          <w:rFonts w:ascii="Calibri" w:eastAsia="Calibri" w:hAnsi="Calibri" w:cs="Times New Roman"/>
          <w:kern w:val="0"/>
          <w14:ligatures w14:val="none"/>
        </w:rPr>
        <w:t>, a umanjila se vrijednost ranije nabavljene imovine za njezin ispravak vrijednosti.</w:t>
      </w:r>
    </w:p>
    <w:p w14:paraId="39D13849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 xml:space="preserve">Na kontu 996 u izvan bilančnoj imovini se evidentirala zgrada u kojoj je smješten vrtić dana na korištenje od strane Općine Milna.   </w:t>
      </w:r>
    </w:p>
    <w:p w14:paraId="2A6928BB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F4C4A1A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4CC39BD0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0A27F7">
        <w:rPr>
          <w:rFonts w:ascii="Calibri" w:eastAsia="Calibri" w:hAnsi="Calibri" w:cs="Times New Roman"/>
          <w:b/>
          <w:bCs/>
          <w:kern w:val="0"/>
          <w14:ligatures w14:val="none"/>
        </w:rPr>
        <w:t>Bilješka broj 3.—Obraza P-VRIO</w:t>
      </w:r>
    </w:p>
    <w:p w14:paraId="073D68A3" w14:textId="0356A5F6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>U 202</w:t>
      </w:r>
      <w:r>
        <w:rPr>
          <w:rFonts w:ascii="Calibri" w:eastAsia="Calibri" w:hAnsi="Calibri" w:cs="Times New Roman"/>
          <w:kern w:val="0"/>
          <w14:ligatures w14:val="none"/>
        </w:rPr>
        <w:t>4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. godini nije bilo povećanja ni smanjenja obujma imovine. </w:t>
      </w:r>
    </w:p>
    <w:p w14:paraId="59E3E22C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6688B3A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0A27F7">
        <w:rPr>
          <w:rFonts w:ascii="Calibri" w:eastAsia="Calibri" w:hAnsi="Calibri" w:cs="Times New Roman"/>
          <w:b/>
          <w:bCs/>
          <w:kern w:val="0"/>
          <w14:ligatures w14:val="none"/>
        </w:rPr>
        <w:t>Bilješka broj 4.—Obrazac Obveze</w:t>
      </w:r>
    </w:p>
    <w:p w14:paraId="43B1F05C" w14:textId="1E8C261D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>Stanje obveza na kraju izvještajnog razdoblja iznosi 2.0</w:t>
      </w:r>
      <w:r>
        <w:rPr>
          <w:rFonts w:ascii="Calibri" w:eastAsia="Calibri" w:hAnsi="Calibri" w:cs="Times New Roman"/>
          <w:kern w:val="0"/>
          <w14:ligatures w14:val="none"/>
        </w:rPr>
        <w:t>69</w:t>
      </w:r>
      <w:r w:rsidRPr="000A27F7">
        <w:rPr>
          <w:rFonts w:ascii="Calibri" w:eastAsia="Calibri" w:hAnsi="Calibri" w:cs="Times New Roman"/>
          <w:kern w:val="0"/>
          <w14:ligatures w14:val="none"/>
        </w:rPr>
        <w:t>,2</w:t>
      </w:r>
      <w:r>
        <w:rPr>
          <w:rFonts w:ascii="Calibri" w:eastAsia="Calibri" w:hAnsi="Calibri" w:cs="Times New Roman"/>
          <w:kern w:val="0"/>
          <w14:ligatures w14:val="none"/>
        </w:rPr>
        <w:t>3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 eura od čega iznos od 1.</w:t>
      </w:r>
      <w:r>
        <w:rPr>
          <w:rFonts w:ascii="Calibri" w:eastAsia="Calibri" w:hAnsi="Calibri" w:cs="Times New Roman"/>
          <w:kern w:val="0"/>
          <w14:ligatures w14:val="none"/>
        </w:rPr>
        <w:t>9</w:t>
      </w:r>
      <w:r w:rsidRPr="000A27F7">
        <w:rPr>
          <w:rFonts w:ascii="Calibri" w:eastAsia="Calibri" w:hAnsi="Calibri" w:cs="Times New Roman"/>
          <w:kern w:val="0"/>
          <w14:ligatures w14:val="none"/>
        </w:rPr>
        <w:t>9</w:t>
      </w:r>
      <w:r>
        <w:rPr>
          <w:rFonts w:ascii="Calibri" w:eastAsia="Calibri" w:hAnsi="Calibri" w:cs="Times New Roman"/>
          <w:kern w:val="0"/>
          <w14:ligatures w14:val="none"/>
        </w:rPr>
        <w:t>3</w:t>
      </w:r>
      <w:r w:rsidRPr="000A27F7">
        <w:rPr>
          <w:rFonts w:ascii="Calibri" w:eastAsia="Calibri" w:hAnsi="Calibri" w:cs="Times New Roman"/>
          <w:kern w:val="0"/>
          <w14:ligatures w14:val="none"/>
        </w:rPr>
        <w:t>,</w:t>
      </w:r>
      <w:r>
        <w:rPr>
          <w:rFonts w:ascii="Calibri" w:eastAsia="Calibri" w:hAnsi="Calibri" w:cs="Times New Roman"/>
          <w:kern w:val="0"/>
          <w14:ligatures w14:val="none"/>
        </w:rPr>
        <w:t>0</w:t>
      </w:r>
      <w:r w:rsidRPr="000A27F7">
        <w:rPr>
          <w:rFonts w:ascii="Calibri" w:eastAsia="Calibri" w:hAnsi="Calibri" w:cs="Times New Roman"/>
          <w:kern w:val="0"/>
          <w14:ligatures w14:val="none"/>
        </w:rPr>
        <w:t>4 nije u dosp</w:t>
      </w:r>
      <w:r>
        <w:rPr>
          <w:rFonts w:ascii="Calibri" w:eastAsia="Calibri" w:hAnsi="Calibri" w:cs="Times New Roman"/>
          <w:kern w:val="0"/>
          <w14:ligatures w14:val="none"/>
        </w:rPr>
        <w:t>i</w:t>
      </w:r>
      <w:r w:rsidRPr="000A27F7">
        <w:rPr>
          <w:rFonts w:ascii="Calibri" w:eastAsia="Calibri" w:hAnsi="Calibri" w:cs="Times New Roman"/>
          <w:kern w:val="0"/>
          <w14:ligatures w14:val="none"/>
        </w:rPr>
        <w:t xml:space="preserve">jeću. </w:t>
      </w:r>
    </w:p>
    <w:p w14:paraId="1C5ECD6B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BFB4D19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>Dječji vrtić Milna nema sudskih sporova niti ugovornih odnosa koji mogu postati obveza.</w:t>
      </w:r>
    </w:p>
    <w:p w14:paraId="72C9A001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C0C442B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D9FFE90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ab/>
      </w:r>
      <w:r w:rsidRPr="000A27F7">
        <w:rPr>
          <w:rFonts w:ascii="Calibri" w:eastAsia="Calibri" w:hAnsi="Calibri" w:cs="Times New Roman"/>
          <w:kern w:val="0"/>
          <w14:ligatures w14:val="none"/>
        </w:rPr>
        <w:tab/>
      </w:r>
      <w:r w:rsidRPr="000A27F7">
        <w:rPr>
          <w:rFonts w:ascii="Calibri" w:eastAsia="Calibri" w:hAnsi="Calibri" w:cs="Times New Roman"/>
          <w:kern w:val="0"/>
          <w14:ligatures w14:val="none"/>
        </w:rPr>
        <w:tab/>
      </w:r>
      <w:r w:rsidRPr="000A27F7">
        <w:rPr>
          <w:rFonts w:ascii="Calibri" w:eastAsia="Calibri" w:hAnsi="Calibri" w:cs="Times New Roman"/>
          <w:kern w:val="0"/>
          <w14:ligatures w14:val="none"/>
        </w:rPr>
        <w:tab/>
      </w:r>
      <w:r w:rsidRPr="000A27F7">
        <w:rPr>
          <w:rFonts w:ascii="Calibri" w:eastAsia="Calibri" w:hAnsi="Calibri" w:cs="Times New Roman"/>
          <w:kern w:val="0"/>
          <w14:ligatures w14:val="none"/>
        </w:rPr>
        <w:tab/>
      </w:r>
      <w:r w:rsidRPr="000A27F7">
        <w:rPr>
          <w:rFonts w:ascii="Calibri" w:eastAsia="Calibri" w:hAnsi="Calibri" w:cs="Times New Roman"/>
          <w:kern w:val="0"/>
          <w14:ligatures w14:val="none"/>
        </w:rPr>
        <w:tab/>
      </w:r>
      <w:r w:rsidRPr="000A27F7">
        <w:rPr>
          <w:rFonts w:ascii="Calibri" w:eastAsia="Calibri" w:hAnsi="Calibri" w:cs="Times New Roman"/>
          <w:kern w:val="0"/>
          <w14:ligatures w14:val="none"/>
        </w:rPr>
        <w:tab/>
      </w:r>
    </w:p>
    <w:p w14:paraId="3DF5A517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3CB47D6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88FA678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>Zakonski predstavnik :</w:t>
      </w:r>
    </w:p>
    <w:p w14:paraId="39F23F9B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D7EFA72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>---------------------------</w:t>
      </w:r>
    </w:p>
    <w:p w14:paraId="2B5AB8CA" w14:textId="77777777" w:rsidR="000A27F7" w:rsidRPr="000A27F7" w:rsidRDefault="000A27F7" w:rsidP="000A27F7">
      <w:pPr>
        <w:spacing w:line="25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26FDAE6" w14:textId="77777777" w:rsidR="000A27F7" w:rsidRPr="000A27F7" w:rsidRDefault="000A27F7" w:rsidP="000A27F7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0A27F7">
        <w:rPr>
          <w:rFonts w:ascii="Calibri" w:eastAsia="Calibri" w:hAnsi="Calibri" w:cs="Times New Roman"/>
          <w:kern w:val="0"/>
          <w14:ligatures w14:val="none"/>
        </w:rPr>
        <w:tab/>
      </w:r>
      <w:r w:rsidRPr="000A27F7">
        <w:rPr>
          <w:rFonts w:ascii="Calibri" w:eastAsia="Calibri" w:hAnsi="Calibri" w:cs="Times New Roman"/>
          <w:kern w:val="0"/>
          <w14:ligatures w14:val="none"/>
        </w:rPr>
        <w:tab/>
      </w:r>
      <w:r w:rsidRPr="000A27F7">
        <w:rPr>
          <w:rFonts w:ascii="Calibri" w:eastAsia="Calibri" w:hAnsi="Calibri" w:cs="Times New Roman"/>
          <w:kern w:val="0"/>
          <w14:ligatures w14:val="none"/>
        </w:rPr>
        <w:tab/>
      </w:r>
      <w:r w:rsidRPr="000A27F7">
        <w:rPr>
          <w:rFonts w:ascii="Calibri" w:eastAsia="Calibri" w:hAnsi="Calibri" w:cs="Times New Roman"/>
          <w:kern w:val="0"/>
          <w14:ligatures w14:val="none"/>
        </w:rPr>
        <w:tab/>
      </w:r>
      <w:r w:rsidRPr="000A27F7">
        <w:rPr>
          <w:rFonts w:ascii="Calibri" w:eastAsia="Calibri" w:hAnsi="Calibri" w:cs="Times New Roman"/>
          <w:kern w:val="0"/>
          <w14:ligatures w14:val="none"/>
        </w:rPr>
        <w:tab/>
      </w:r>
      <w:r w:rsidRPr="000A27F7">
        <w:rPr>
          <w:rFonts w:ascii="Calibri" w:eastAsia="Calibri" w:hAnsi="Calibri" w:cs="Times New Roman"/>
          <w:kern w:val="0"/>
          <w14:ligatures w14:val="none"/>
        </w:rPr>
        <w:tab/>
      </w:r>
      <w:r w:rsidRPr="000A27F7">
        <w:rPr>
          <w:rFonts w:ascii="Calibri" w:eastAsia="Calibri" w:hAnsi="Calibri" w:cs="Times New Roman"/>
          <w:kern w:val="0"/>
          <w14:ligatures w14:val="none"/>
        </w:rPr>
        <w:tab/>
      </w:r>
    </w:p>
    <w:p w14:paraId="282D8844" w14:textId="77777777" w:rsidR="000A27F7" w:rsidRPr="000A27F7" w:rsidRDefault="000A27F7" w:rsidP="000A27F7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75D162F4" w14:textId="77777777" w:rsidR="000A27F7" w:rsidRPr="000A27F7" w:rsidRDefault="000A27F7" w:rsidP="000A27F7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7CCE2B10" w14:textId="77777777" w:rsidR="000A27F7" w:rsidRPr="000A27F7" w:rsidRDefault="000A27F7" w:rsidP="000A27F7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7A9389D7" w14:textId="77777777" w:rsidR="005E6B36" w:rsidRDefault="005E6B36"/>
    <w:p w14:paraId="648EA775" w14:textId="77777777" w:rsidR="005F5AD0" w:rsidRDefault="005F5AD0"/>
    <w:p w14:paraId="569F9345" w14:textId="77777777" w:rsidR="005F5AD0" w:rsidRDefault="005F5AD0"/>
    <w:p w14:paraId="62C719E0" w14:textId="77777777" w:rsidR="005F5AD0" w:rsidRDefault="005F5AD0"/>
    <w:sectPr w:rsidR="005F5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D0"/>
    <w:rsid w:val="00074962"/>
    <w:rsid w:val="000A27F7"/>
    <w:rsid w:val="005E6B36"/>
    <w:rsid w:val="005F5AD0"/>
    <w:rsid w:val="007B1D89"/>
    <w:rsid w:val="00A352FE"/>
    <w:rsid w:val="00C3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2C2A"/>
  <w15:chartTrackingRefBased/>
  <w15:docId w15:val="{D40B46F8-1B18-414A-8D2D-B3ABB23B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F5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5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F5A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F5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F5A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F5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F5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F5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F5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F5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5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F5A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F5AD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F5AD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F5AD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F5AD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F5AD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F5AD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F5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F5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F5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F5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5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F5AD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F5AD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F5AD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F5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F5AD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F5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0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Milna</dc:creator>
  <cp:keywords/>
  <dc:description/>
  <cp:lastModifiedBy>Opcina Milna</cp:lastModifiedBy>
  <cp:revision>4</cp:revision>
  <cp:lastPrinted>2025-01-21T11:59:00Z</cp:lastPrinted>
  <dcterms:created xsi:type="dcterms:W3CDTF">2025-01-21T11:47:00Z</dcterms:created>
  <dcterms:modified xsi:type="dcterms:W3CDTF">2025-01-21T11:59:00Z</dcterms:modified>
</cp:coreProperties>
</file>